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Superintendencia de Seguridad Siniestral.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19050</wp:posOffset>
                </wp:positionV>
                <wp:extent cx="6115685" cy="541295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8150" y="3518825"/>
                          <a:ext cx="6115685" cy="541295"/>
                          <a:chOff x="2288150" y="3518825"/>
                          <a:chExt cx="6115700" cy="522350"/>
                        </a:xfrm>
                      </wpg:grpSpPr>
                      <wpg:grpSp>
                        <wpg:cNvGrpSpPr/>
                        <wpg:grpSpPr>
                          <a:xfrm>
                            <a:off x="2288158" y="3518849"/>
                            <a:ext cx="6115685" cy="522302"/>
                            <a:chOff x="2288150" y="3528325"/>
                            <a:chExt cx="6115700" cy="503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88150" y="3528325"/>
                              <a:ext cx="6115700" cy="50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8158" y="3528346"/>
                              <a:ext cx="6115685" cy="503309"/>
                              <a:chOff x="2288150" y="3537825"/>
                              <a:chExt cx="6115700" cy="4843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88150" y="3537825"/>
                                <a:ext cx="6115700" cy="48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8158" y="3537842"/>
                                <a:ext cx="6115685" cy="484317"/>
                                <a:chOff x="2288150" y="3547325"/>
                                <a:chExt cx="6115700" cy="46535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288150" y="3547325"/>
                                  <a:ext cx="6115700" cy="46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88158" y="3547338"/>
                                  <a:ext cx="6115685" cy="465324"/>
                                  <a:chOff x="2288150" y="3556825"/>
                                  <a:chExt cx="6115700" cy="44635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288150" y="3556825"/>
                                    <a:ext cx="6115700" cy="44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88158" y="3556835"/>
                                    <a:ext cx="6115685" cy="446331"/>
                                    <a:chOff x="2288150" y="3566325"/>
                                    <a:chExt cx="6115700" cy="42735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288150" y="3566325"/>
                                      <a:ext cx="6115700" cy="42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288158" y="3566331"/>
                                      <a:ext cx="6115685" cy="427338"/>
                                      <a:chOff x="2288150" y="3575825"/>
                                      <a:chExt cx="6115700" cy="40835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288150" y="3575825"/>
                                        <a:ext cx="6115700" cy="408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288158" y="3575828"/>
                                        <a:ext cx="6115685" cy="408345"/>
                                        <a:chOff x="2288150" y="3585675"/>
                                        <a:chExt cx="6115700" cy="38865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2288150" y="3585675"/>
                                          <a:ext cx="6115700" cy="38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288158" y="3585690"/>
                                          <a:ext cx="6115685" cy="388620"/>
                                          <a:chOff x="2311653" y="3594580"/>
                                          <a:chExt cx="6116320" cy="370825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2311653" y="3594580"/>
                                            <a:ext cx="6116300" cy="370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311653" y="3594580"/>
                                            <a:ext cx="6116320" cy="370825"/>
                                            <a:chOff x="0" y="0"/>
                                            <a:chExt cx="6116320" cy="370825"/>
                                          </a:xfrm>
                                        </wpg:grpSpPr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0" y="0"/>
                                              <a:ext cx="6068675" cy="370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0" name="Shape 20"/>
                                          <wps:spPr>
                                            <a:xfrm>
                                              <a:off x="0" y="0"/>
                                              <a:ext cx="6068695" cy="364490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364490" w="6068695">
                                                  <a:moveTo>
                                                    <a:pt x="6068314" y="0"/>
                                                  </a:move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364235"/>
                                                  </a:lnTo>
                                                  <a:lnTo>
                                                    <a:pt x="6068314" y="364235"/>
                                                  </a:lnTo>
                                                  <a:lnTo>
                                                    <a:pt x="6068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1F1F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1" name="Shape 21"/>
                                          <wps:spPr>
                                            <a:xfrm>
                                              <a:off x="0" y="364236"/>
                                              <a:ext cx="6068695" cy="6350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6350" w="6068695">
                                                  <a:moveTo>
                                                    <a:pt x="6068314" y="0"/>
                                                  </a:move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6096"/>
                                                  </a:lnTo>
                                                  <a:lnTo>
                                                    <a:pt x="6068314" y="6096"/>
                                                  </a:lnTo>
                                                  <a:lnTo>
                                                    <a:pt x="6068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000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2" name="Shape 22"/>
                                          <wps:spPr>
                                            <a:xfrm>
                                              <a:off x="47625" y="0"/>
                                              <a:ext cx="6068695" cy="3644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160" w:line="240"/>
                                                  <w:ind w:left="27.000000476837158" w:right="0" w:firstLine="81.00000381469727"/>
                                                  <w:jc w:val="left"/>
                                                  <w:textDirection w:val="btLr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Arial" w:cs="Arial" w:eastAsia="Arial" w:hAnsi="Arial"/>
                                                    <w:b w:val="0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000000"/>
                                                    <w:sz w:val="22"/>
                                                    <w:vertAlign w:val="baseline"/>
                                                  </w:rPr>
                                                  <w:t xml:space="preserve">Curso perito en explosivos.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t" bIns="0" lIns="0" spcFirstLastPara="1" rIns="0" wrap="square" tIns="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19050</wp:posOffset>
                </wp:positionV>
                <wp:extent cx="6115685" cy="541295"/>
                <wp:effectExtent b="0" l="0" r="0" t="0"/>
                <wp:wrapTopAndBottom distB="0" distT="0"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685" cy="541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La presente capacitación está destinada transmitir conocimientos teóricos y prácticos para neutralizar o destruir artefactos explosivos bajo el amparo de la normativa vigente, propiciar conocimientos que amplíen la capacidad de fiscalización activa en materia de legislación pertinente, profesionalizar la labor técnico-judicial específica con idóneos certificados aptos para distintos requerimientos de la especialidad, capacitar al efectivo para una pronta respuesta ante la emergencia, logrando la disposición final del elemento, poniendo a salvo la vida de las personas y sus bienes, entre otros objetivos propuestos. Con este curso se procura responder a la necesidad de lograr una síntesis de conocimientos aptos para la función, combinando idoneidad profesional y eficiencia operativa.</w:t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Destinatarios:</w:t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Estará destinada al personal policial con destino efectivo en la Dirección de Explosivos de la Superintendencia de Seguridad Siniestral, que cuenten con certificación previa de “Curso básico de reconocimiento y localización de artefactos y materiales explosivos” o en su defecto de “Búsqueda y localización de artefactos explosivos”, con una jerarquía no superior a Oficial Inspector (CDO) y teniente (EG).  Asimismo, será destinado a otras Fuerzas de Seguridad (FFSS) y Fuerzas Armadas (FFAA) que se encuentren relacionados con artefactos/sustancias/material explosivo y en las incumbencias de la Ley N° 20.429 – Decreto N° 302.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Presencial.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4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336 horas reloj.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rtl w:val="0"/>
        </w:rPr>
        <w:t xml:space="preserve">edición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04/08/2025 al 14/10/2025.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30.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Medio de contacto: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863"/>
        </w:tabs>
        <w:spacing w:before="42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dexplosivos@yahoo.com.ar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zYiqadAE5foseoY+MMYlN9f0PQ==">CgMxLjA4AHIhMXF5MHVEcU1VcUtXb09fclBEWGt6YTI4ZWhROWo5QnZr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2025-04-28T19:01:00Z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